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C" w:rsidRDefault="00A46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Nessuno"/>
          <w:b/>
          <w:bCs/>
          <w:i/>
          <w:iCs/>
          <w:sz w:val="30"/>
          <w:szCs w:val="30"/>
          <w:lang w:eastAsia="it-IT"/>
        </w:rPr>
      </w:pPr>
      <w:r>
        <w:rPr>
          <w:rStyle w:val="Nessuno"/>
          <w:b/>
          <w:bCs/>
          <w:i/>
          <w:iCs/>
          <w:sz w:val="30"/>
          <w:szCs w:val="30"/>
          <w:lang w:eastAsia="it-IT"/>
        </w:rPr>
        <w:t>DA OGGI IN FUNZIONE  IL ‘PROGETTO ELIMINA CODE’ ALL’UFFICIO NEP</w:t>
      </w:r>
    </w:p>
    <w:p w:rsidR="00A4681C" w:rsidRDefault="00A46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i/>
          <w:iCs/>
        </w:rPr>
      </w:pPr>
      <w:r>
        <w:rPr>
          <w:rStyle w:val="Nessuno"/>
          <w:b/>
          <w:bCs/>
          <w:i/>
          <w:iCs/>
          <w:sz w:val="30"/>
          <w:szCs w:val="30"/>
          <w:lang w:eastAsia="it-IT"/>
        </w:rPr>
        <w:t>LE NUOVE MODALITA’ DI PRENOTAZIONE TELEMATICA                                             ATTIVATE SU IMPU</w:t>
      </w:r>
      <w:r>
        <w:rPr>
          <w:rStyle w:val="Nessuno"/>
          <w:b/>
          <w:bCs/>
          <w:i/>
          <w:iCs/>
          <w:sz w:val="30"/>
          <w:szCs w:val="30"/>
          <w:lang w:eastAsia="it-IT"/>
        </w:rPr>
        <w:t>L</w:t>
      </w:r>
      <w:r>
        <w:rPr>
          <w:rStyle w:val="Nessuno"/>
          <w:b/>
          <w:bCs/>
          <w:i/>
          <w:iCs/>
          <w:sz w:val="30"/>
          <w:szCs w:val="30"/>
          <w:lang w:eastAsia="it-IT"/>
        </w:rPr>
        <w:t>SO DEL COA</w:t>
      </w:r>
    </w:p>
    <w:p w:rsidR="00A4681C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Arial" w:hAnsi="Arial" w:cs="Arial"/>
          <w:color w:val="222222"/>
          <w:sz w:val="26"/>
          <w:szCs w:val="26"/>
          <w:shd w:val="clear" w:color="auto" w:fill="FFFFFF"/>
          <w:lang w:eastAsia="it-IT"/>
        </w:rPr>
      </w:pP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 trasmette il provvedimento reso dalla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orte d’appello di Catania con il quale vengono stabilite le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nuove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modalità di svolgimento delle operazioni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del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l’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U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fficio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ep, per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il mese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di novembre. </w:t>
      </w: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Times New Roman" w:hAnsi="Times New Roman" w:cs="Times New Roman"/>
          <w:color w:val="222222"/>
          <w:sz w:val="26"/>
          <w:szCs w:val="26"/>
          <w:shd w:val="clear" w:color="auto" w:fill="FFFFFF"/>
          <w:lang w:eastAsia="it-IT"/>
        </w:rPr>
      </w:pP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seguito della costante interlocuzione e fattiva collaborazione mantenute tra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il D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irigente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U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nep 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il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onsiglio dell’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rdine degli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vvocati di Catania, verrà sin da subito attivato il </w:t>
      </w:r>
      <w:r w:rsidRPr="0093668D">
        <w:rPr>
          <w:rStyle w:val="Nessuno"/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shd w:val="clear" w:color="auto" w:fill="FFFFFF"/>
          <w:lang w:eastAsia="it-IT"/>
        </w:rPr>
        <w:t>“</w:t>
      </w:r>
      <w:r>
        <w:rPr>
          <w:rStyle w:val="Nessuno"/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shd w:val="clear" w:color="auto" w:fill="FFFFFF"/>
          <w:lang w:eastAsia="it-IT"/>
        </w:rPr>
        <w:t>P</w:t>
      </w:r>
      <w:r w:rsidRPr="0093668D">
        <w:rPr>
          <w:rStyle w:val="Nessuno"/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shd w:val="clear" w:color="auto" w:fill="FFFFFF"/>
          <w:lang w:eastAsia="it-IT"/>
        </w:rPr>
        <w:t>rogetto elimina code”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già in funzione presso il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ribunale di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altagirone, il quale conse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tirà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agli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vvocati,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da un lato,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di f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uire di un sistema di prenotazione telematica intuitivo,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pido ed age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vole sia per le notifiche ad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istanza di parte che per le esecuzioni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e, dall’altro, permetterà di snellire, in modo efficace, la tempistica occor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rente per l’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effettuazione di tutte le operazioni propedeutiche e successive alla notifica degli atti, ad oggi gravate dalla lav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razione manuale delle prenotazioni con peo.</w:t>
      </w: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Times New Roman" w:hAnsi="Times New Roman" w:cs="Times New Roman"/>
          <w:color w:val="222222"/>
          <w:sz w:val="26"/>
          <w:szCs w:val="26"/>
          <w:shd w:val="clear" w:color="auto" w:fill="FFFFFF"/>
          <w:lang w:eastAsia="it-IT"/>
        </w:rPr>
      </w:pP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li avvocati potranno, dunque, gestire direttamente le suddette prenotazioni (cliccando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apposito link da pc/cellulare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opzionando giorno e orario di accettazione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            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notifica/esecuzione e/o ritiro atti), attraverso un punto di accesso predisposto sul portale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della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orte di appello di Catania, con modalità totalmente telematica e indicazioni ivi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de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tagliate.</w:t>
      </w: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Times New Roman" w:hAnsi="Times New Roman" w:cs="Times New Roman"/>
          <w:color w:val="222222"/>
          <w:sz w:val="26"/>
          <w:szCs w:val="26"/>
          <w:shd w:val="clear" w:color="auto" w:fill="FFFFFF"/>
          <w:lang w:eastAsia="it-IT"/>
        </w:rPr>
      </w:pPr>
    </w:p>
    <w:p w:rsidR="00A4681C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l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sistema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sarà operativo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decorrere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dal 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30 ottobre c.a., e costituirà l’</w:t>
      </w:r>
      <w:r w:rsidRPr="0093668D">
        <w:rPr>
          <w:rStyle w:val="Nessuno"/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  <w:lang w:eastAsia="it-IT"/>
        </w:rPr>
        <w:t>unico canale</w:t>
      </w:r>
      <w:r>
        <w:rPr>
          <w:rStyle w:val="Nessuno"/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  <w:lang w:eastAsia="it-IT"/>
        </w:rPr>
        <w:t xml:space="preserve">            </w:t>
      </w:r>
      <w:r w:rsidRPr="0093668D">
        <w:rPr>
          <w:rStyle w:val="Nessuno"/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  <w:lang w:eastAsia="it-IT"/>
        </w:rPr>
        <w:t xml:space="preserve"> utilizz</w:t>
      </w:r>
      <w:r w:rsidRPr="0093668D">
        <w:rPr>
          <w:rStyle w:val="Nessuno"/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  <w:lang w:eastAsia="it-IT"/>
        </w:rPr>
        <w:t>a</w:t>
      </w:r>
      <w:r w:rsidRPr="0093668D">
        <w:rPr>
          <w:rStyle w:val="Nessuno"/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  <w:lang w:eastAsia="it-IT"/>
        </w:rPr>
        <w:t>bile</w:t>
      </w:r>
      <w:r w:rsidRPr="0093668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A4681C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Il provvedimento illustra nel dettaglio le modalità da seguire.</w:t>
      </w: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Times New Roman" w:hAnsi="Times New Roman" w:cs="Times New Roman"/>
          <w:color w:val="222222"/>
          <w:sz w:val="26"/>
          <w:szCs w:val="26"/>
          <w:shd w:val="clear" w:color="auto" w:fill="FFFFFF"/>
          <w:lang w:eastAsia="it-IT"/>
        </w:rPr>
      </w:pPr>
    </w:p>
    <w:p w:rsidR="00A4681C" w:rsidRPr="0093668D" w:rsidRDefault="00A4681C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sectPr w:rsidR="00A4681C" w:rsidRPr="0093668D" w:rsidSect="00B7432A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1C" w:rsidRDefault="00A46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A4681C" w:rsidRDefault="00A46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1C" w:rsidRDefault="00A4681C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1C" w:rsidRDefault="00A46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A4681C" w:rsidRDefault="00A46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1C" w:rsidRDefault="00A4681C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E7F"/>
    <w:rsid w:val="00014E7F"/>
    <w:rsid w:val="002014DC"/>
    <w:rsid w:val="003B1937"/>
    <w:rsid w:val="006437F0"/>
    <w:rsid w:val="0093668D"/>
    <w:rsid w:val="00A4681C"/>
    <w:rsid w:val="00B7432A"/>
    <w:rsid w:val="00DA2281"/>
    <w:rsid w:val="00F6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432A"/>
    <w:rPr>
      <w:rFonts w:cs="Times New Roman"/>
      <w:u w:val="single"/>
    </w:rPr>
  </w:style>
  <w:style w:type="table" w:customStyle="1" w:styleId="TableNormal1">
    <w:name w:val="Table Normal1"/>
    <w:uiPriority w:val="99"/>
    <w:rsid w:val="00B743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B743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uiPriority w:val="99"/>
    <w:rsid w:val="00B7432A"/>
    <w:rPr>
      <w:lang w:val="it-IT"/>
    </w:rPr>
  </w:style>
  <w:style w:type="paragraph" w:customStyle="1" w:styleId="Didefault">
    <w:name w:val="Di default"/>
    <w:uiPriority w:val="99"/>
    <w:rsid w:val="00B743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20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79"/>
    <w:rPr>
      <w:rFonts w:cs="Calibri"/>
      <w:color w:val="000000"/>
      <w:sz w:val="0"/>
      <w:szCs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250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OGGI IN FUNZIONE  IL ‘PROGETTO ELIMINA CODE’ ALL’UFFICIO NEP</dc:title>
  <dc:subject/>
  <dc:creator>Funsionario</dc:creator>
  <cp:keywords/>
  <dc:description/>
  <cp:lastModifiedBy>Funsionario</cp:lastModifiedBy>
  <cp:revision>2</cp:revision>
  <cp:lastPrinted>2020-10-30T10:55:00Z</cp:lastPrinted>
  <dcterms:created xsi:type="dcterms:W3CDTF">2020-10-30T11:45:00Z</dcterms:created>
  <dcterms:modified xsi:type="dcterms:W3CDTF">2020-10-30T11:45:00Z</dcterms:modified>
</cp:coreProperties>
</file>